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47" w:rsidRDefault="00823A47" w:rsidP="00823A47">
      <w:pPr>
        <w:pStyle w:val="NormalWeb"/>
        <w:shd w:val="clear" w:color="auto" w:fill="FFFFFF"/>
        <w:spacing w:before="0" w:beforeAutospacing="0" w:after="0" w:afterAutospacing="0"/>
        <w:rPr>
          <w:rFonts w:ascii="Arial" w:hAnsi="Arial" w:cs="Arial"/>
          <w:color w:val="000000"/>
        </w:rPr>
      </w:pPr>
    </w:p>
    <w:p w:rsidR="00D55492" w:rsidRDefault="00D55492" w:rsidP="00823A47">
      <w:pPr>
        <w:pStyle w:val="NormalWeb"/>
        <w:shd w:val="clear" w:color="auto" w:fill="FFFFFF"/>
        <w:spacing w:before="0" w:beforeAutospacing="0" w:after="0" w:afterAutospacing="0"/>
        <w:rPr>
          <w:rFonts w:ascii="Arial" w:hAnsi="Arial" w:cs="Arial"/>
          <w:color w:val="000000"/>
        </w:rPr>
      </w:pPr>
    </w:p>
    <w:p w:rsidR="00823A47" w:rsidRDefault="00823A47" w:rsidP="00823A47">
      <w:pPr>
        <w:pStyle w:val="NormalWeb"/>
        <w:shd w:val="clear" w:color="auto" w:fill="FFFFFF"/>
        <w:spacing w:before="0" w:beforeAutospacing="0" w:after="0" w:afterAutospacing="0"/>
        <w:rPr>
          <w:rFonts w:ascii="Arial" w:hAnsi="Arial" w:cs="Arial"/>
          <w:color w:val="000000"/>
        </w:rPr>
      </w:pPr>
    </w:p>
    <w:p w:rsidR="00823A47" w:rsidRDefault="00823A47" w:rsidP="00823A47">
      <w:pPr>
        <w:pStyle w:val="NormalWeb"/>
        <w:shd w:val="clear" w:color="auto" w:fill="FFFFFF"/>
        <w:spacing w:before="0" w:beforeAutospacing="0" w:after="0" w:afterAutospacing="0"/>
        <w:rPr>
          <w:rFonts w:ascii="Arial" w:hAnsi="Arial" w:cs="Arial"/>
          <w:color w:val="000000"/>
        </w:rPr>
      </w:pPr>
    </w:p>
    <w:p w:rsidR="00823A47" w:rsidRDefault="00823A47" w:rsidP="00823A47">
      <w:pPr>
        <w:pStyle w:val="NormalWeb"/>
        <w:shd w:val="clear" w:color="auto" w:fill="FFFFFF"/>
        <w:spacing w:before="0" w:beforeAutospacing="0" w:after="0" w:afterAutospacing="0"/>
        <w:rPr>
          <w:rFonts w:ascii="Arial" w:hAnsi="Arial" w:cs="Arial"/>
          <w:color w:val="000000"/>
        </w:rPr>
      </w:pPr>
    </w:p>
    <w:p w:rsidR="00823A47" w:rsidRDefault="00823A47" w:rsidP="00823A47">
      <w:pPr>
        <w:pStyle w:val="NormalWeb"/>
        <w:shd w:val="clear" w:color="auto" w:fill="FFFFFF"/>
        <w:spacing w:before="0" w:beforeAutospacing="0" w:after="0" w:afterAutospacing="0"/>
        <w:rPr>
          <w:rFonts w:ascii="Arial" w:hAnsi="Arial" w:cs="Arial"/>
          <w:color w:val="000000"/>
        </w:rPr>
      </w:pPr>
    </w:p>
    <w:p w:rsidR="00823A47" w:rsidRDefault="00846064" w:rsidP="00823A47">
      <w:pPr>
        <w:pStyle w:val="NormalWeb"/>
        <w:shd w:val="clear" w:color="auto" w:fill="FFFFFF"/>
        <w:spacing w:before="0" w:beforeAutospacing="0" w:after="0" w:afterAutospacing="0"/>
        <w:rPr>
          <w:rFonts w:ascii="Arial" w:hAnsi="Arial" w:cs="Arial"/>
          <w:color w:val="000000"/>
        </w:rPr>
      </w:pPr>
      <w:r w:rsidRPr="00846064">
        <w:rPr>
          <w:rFonts w:ascii="Arial" w:hAnsi="Arial" w:cs="Arial"/>
          <w:color w:val="000000"/>
        </w:rPr>
        <w:t>ABCD is a square. M is the midpoint of the side AB.</w:t>
      </w:r>
      <w:r w:rsidRPr="00846064">
        <w:rPr>
          <w:rFonts w:ascii="Arial" w:hAnsi="Arial" w:cs="Arial"/>
          <w:color w:val="000000"/>
        </w:rPr>
        <w:br/>
      </w:r>
    </w:p>
    <w:p w:rsidR="00823A47" w:rsidRDefault="00846064" w:rsidP="00823A47">
      <w:pPr>
        <w:pStyle w:val="NormalWeb"/>
        <w:shd w:val="clear" w:color="auto" w:fill="FFFFFF"/>
        <w:spacing w:before="0" w:beforeAutospacing="0" w:after="0" w:afterAutospacing="0"/>
        <w:rPr>
          <w:rFonts w:ascii="Arial" w:hAnsi="Arial" w:cs="Arial"/>
          <w:color w:val="000000"/>
        </w:rPr>
      </w:pPr>
      <w:r w:rsidRPr="00846064">
        <w:rPr>
          <w:rFonts w:ascii="Arial" w:hAnsi="Arial" w:cs="Arial"/>
          <w:color w:val="000000"/>
        </w:rPr>
        <w:t>By constructing the lines AC, MC, BD and MD, the blue shaded quadrilateral is formed:</w:t>
      </w:r>
      <w:r w:rsidRPr="00846064">
        <w:rPr>
          <w:rFonts w:ascii="Arial" w:hAnsi="Arial" w:cs="Arial"/>
          <w:color w:val="000000"/>
        </w:rPr>
        <w:br/>
      </w:r>
    </w:p>
    <w:p w:rsidR="00C97801" w:rsidRPr="00823A47" w:rsidRDefault="00846064" w:rsidP="00823A47">
      <w:pPr>
        <w:pStyle w:val="NormalWeb"/>
        <w:shd w:val="clear" w:color="auto" w:fill="FFFFFF"/>
        <w:spacing w:before="0" w:beforeAutospacing="0" w:after="0" w:afterAutospacing="0"/>
        <w:jc w:val="center"/>
        <w:rPr>
          <w:rStyle w:val="Strong"/>
          <w:rFonts w:ascii="Arial" w:hAnsi="Arial" w:cs="Arial"/>
          <w:b w:val="0"/>
          <w:bCs w:val="0"/>
          <w:color w:val="000000"/>
        </w:rPr>
      </w:pPr>
      <w:r w:rsidRPr="00846064">
        <w:rPr>
          <w:rFonts w:ascii="Arial" w:hAnsi="Arial" w:cs="Arial"/>
          <w:color w:val="000000"/>
        </w:rPr>
        <w:br/>
      </w:r>
      <w:r w:rsidR="0006294C" w:rsidRPr="0006294C">
        <w:rPr>
          <w:rFonts w:ascii="Arial" w:hAnsi="Arial" w:cs="Arial"/>
          <w:noProof/>
        </w:rPr>
        <w:drawing>
          <wp:inline distT="0" distB="0" distL="0" distR="0">
            <wp:extent cx="4257675" cy="4086225"/>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56384" cy="3465676"/>
                      <a:chOff x="683568" y="980728"/>
                      <a:chExt cx="3456384" cy="3465676"/>
                    </a:xfrm>
                  </a:grpSpPr>
                  <a:grpSp>
                    <a:nvGrpSpPr>
                      <a:cNvPr id="36" name="Group 35"/>
                      <a:cNvGrpSpPr/>
                    </a:nvGrpSpPr>
                    <a:grpSpPr>
                      <a:xfrm>
                        <a:off x="683568" y="980728"/>
                        <a:ext cx="3456384" cy="3465676"/>
                        <a:chOff x="683568" y="980728"/>
                        <a:chExt cx="3456384" cy="3465676"/>
                      </a:xfrm>
                    </a:grpSpPr>
                    <a:grpSp>
                      <a:nvGrpSpPr>
                        <a:cNvPr id="3" name="Group 15"/>
                        <a:cNvGrpSpPr/>
                      </a:nvGrpSpPr>
                      <a:grpSpPr>
                        <a:xfrm>
                          <a:off x="971600" y="1266940"/>
                          <a:ext cx="2880320" cy="2882140"/>
                          <a:chOff x="971600" y="1266940"/>
                          <a:chExt cx="2880320" cy="2882140"/>
                        </a:xfrm>
                      </a:grpSpPr>
                      <a:sp>
                        <a:nvSpPr>
                          <a:cNvPr id="15" name="Freeform 14"/>
                          <a:cNvSpPr/>
                        </a:nvSpPr>
                        <a:spPr>
                          <a:xfrm>
                            <a:off x="1927952" y="1266940"/>
                            <a:ext cx="969484" cy="1432193"/>
                          </a:xfrm>
                          <a:custGeom>
                            <a:avLst/>
                            <a:gdLst>
                              <a:gd name="connsiteX0" fmla="*/ 484742 w 969484"/>
                              <a:gd name="connsiteY0" fmla="*/ 0 h 1432193"/>
                              <a:gd name="connsiteX1" fmla="*/ 969484 w 969484"/>
                              <a:gd name="connsiteY1" fmla="*/ 958467 h 1432193"/>
                              <a:gd name="connsiteX2" fmla="*/ 495759 w 969484"/>
                              <a:gd name="connsiteY2" fmla="*/ 1432193 h 1432193"/>
                              <a:gd name="connsiteX3" fmla="*/ 0 w 969484"/>
                              <a:gd name="connsiteY3" fmla="*/ 958467 h 1432193"/>
                              <a:gd name="connsiteX4" fmla="*/ 484742 w 969484"/>
                              <a:gd name="connsiteY4" fmla="*/ 0 h 14321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9484" h="1432193">
                                <a:moveTo>
                                  <a:pt x="484742" y="0"/>
                                </a:moveTo>
                                <a:lnTo>
                                  <a:pt x="969484" y="958467"/>
                                </a:lnTo>
                                <a:lnTo>
                                  <a:pt x="495759" y="1432193"/>
                                </a:lnTo>
                                <a:lnTo>
                                  <a:pt x="0" y="958467"/>
                                </a:lnTo>
                                <a:lnTo>
                                  <a:pt x="484742" y="0"/>
                                </a:lnTo>
                                <a:close/>
                              </a:path>
                            </a:pathLst>
                          </a:custGeom>
                          <a:solidFill>
                            <a:schemeClr val="accent1">
                              <a:lumMod val="60000"/>
                              <a:lumOff val="40000"/>
                            </a:schemeClr>
                          </a:solid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971600" y="1268760"/>
                            <a:ext cx="2880320" cy="288032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Connector 5"/>
                          <a:cNvCxnSpPr/>
                        </a:nvCxnSpPr>
                        <a:spPr>
                          <a:xfrm>
                            <a:off x="971600" y="1268760"/>
                            <a:ext cx="2880320" cy="288032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flipH="1">
                            <a:off x="971600" y="1268760"/>
                            <a:ext cx="2880320" cy="288032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2411760" y="1268760"/>
                            <a:ext cx="1440160" cy="288032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stCxn id="4" idx="0"/>
                          </a:cNvCxnSpPr>
                        </a:nvCxnSpPr>
                        <a:spPr>
                          <a:xfrm flipH="1">
                            <a:off x="971600" y="1268760"/>
                            <a:ext cx="1440160" cy="288032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17" name="TextBox 16"/>
                        <a:cNvSpPr txBox="1"/>
                      </a:nvSpPr>
                      <a:spPr>
                        <a:xfrm>
                          <a:off x="755576" y="980728"/>
                          <a:ext cx="36004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A</a:t>
                            </a:r>
                            <a:endParaRPr lang="en-GB" dirty="0">
                              <a:latin typeface="Cambria Math" pitchFamily="18" charset="0"/>
                              <a:ea typeface="Cambria Math" pitchFamily="18" charset="0"/>
                            </a:endParaRPr>
                          </a:p>
                        </a:txBody>
                        <a:useSpRect/>
                      </a:txSp>
                    </a:sp>
                    <a:sp>
                      <a:nvSpPr>
                        <a:cNvPr id="18" name="TextBox 17"/>
                        <a:cNvSpPr txBox="1"/>
                      </a:nvSpPr>
                      <a:spPr>
                        <a:xfrm>
                          <a:off x="3779912" y="980728"/>
                          <a:ext cx="36004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B</a:t>
                            </a:r>
                            <a:endParaRPr lang="en-GB" dirty="0">
                              <a:latin typeface="Cambria Math" pitchFamily="18" charset="0"/>
                              <a:ea typeface="Cambria Math" pitchFamily="18" charset="0"/>
                            </a:endParaRPr>
                          </a:p>
                        </a:txBody>
                        <a:useSpRect/>
                      </a:txSp>
                    </a:sp>
                    <a:sp>
                      <a:nvSpPr>
                        <a:cNvPr id="19" name="TextBox 18"/>
                        <a:cNvSpPr txBox="1"/>
                      </a:nvSpPr>
                      <a:spPr>
                        <a:xfrm>
                          <a:off x="2195736" y="980728"/>
                          <a:ext cx="36004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M</a:t>
                            </a:r>
                            <a:endParaRPr lang="en-GB" dirty="0">
                              <a:latin typeface="Cambria Math" pitchFamily="18" charset="0"/>
                              <a:ea typeface="Cambria Math" pitchFamily="18" charset="0"/>
                            </a:endParaRPr>
                          </a:p>
                        </a:txBody>
                        <a:useSpRect/>
                      </a:txSp>
                    </a:sp>
                    <a:sp>
                      <a:nvSpPr>
                        <a:cNvPr id="20" name="TextBox 19"/>
                        <a:cNvSpPr txBox="1"/>
                      </a:nvSpPr>
                      <a:spPr>
                        <a:xfrm>
                          <a:off x="3779912" y="4077072"/>
                          <a:ext cx="36004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C</a:t>
                            </a:r>
                            <a:endParaRPr lang="en-GB" dirty="0">
                              <a:latin typeface="Cambria Math" pitchFamily="18" charset="0"/>
                              <a:ea typeface="Cambria Math" pitchFamily="18" charset="0"/>
                            </a:endParaRPr>
                          </a:p>
                        </a:txBody>
                        <a:useSpRect/>
                      </a:txSp>
                    </a:sp>
                    <a:sp>
                      <a:nvSpPr>
                        <a:cNvPr id="21" name="TextBox 20"/>
                        <a:cNvSpPr txBox="1"/>
                      </a:nvSpPr>
                      <a:spPr>
                        <a:xfrm>
                          <a:off x="683568" y="4077072"/>
                          <a:ext cx="36004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dirty="0" smtClean="0">
                                <a:latin typeface="Cambria Math" pitchFamily="18" charset="0"/>
                                <a:ea typeface="Cambria Math" pitchFamily="18" charset="0"/>
                              </a:rPr>
                              <a:t>D</a:t>
                            </a:r>
                            <a:endParaRPr lang="en-GB" dirty="0">
                              <a:latin typeface="Cambria Math" pitchFamily="18" charset="0"/>
                              <a:ea typeface="Cambria Math" pitchFamily="18" charset="0"/>
                            </a:endParaRPr>
                          </a:p>
                        </a:txBody>
                        <a:useSpRect/>
                      </a:txSp>
                    </a:sp>
                  </a:grpSp>
                </lc:lockedCanvas>
              </a:graphicData>
            </a:graphic>
          </wp:inline>
        </w:drawing>
      </w:r>
    </w:p>
    <w:p w:rsidR="00823A47" w:rsidRDefault="00823A47" w:rsidP="00823A47">
      <w:pPr>
        <w:pStyle w:val="NormalWeb"/>
        <w:shd w:val="clear" w:color="auto" w:fill="FFFFFF"/>
        <w:rPr>
          <w:rStyle w:val="Strong"/>
          <w:rFonts w:ascii="Arial" w:hAnsi="Arial" w:cs="Arial"/>
          <w:color w:val="000000"/>
        </w:rPr>
      </w:pPr>
    </w:p>
    <w:p w:rsidR="00846064" w:rsidRPr="00823A47" w:rsidRDefault="00846064" w:rsidP="00823A47">
      <w:pPr>
        <w:pStyle w:val="NormalWeb"/>
        <w:shd w:val="clear" w:color="auto" w:fill="FFFFFF"/>
        <w:rPr>
          <w:rFonts w:ascii="Arial" w:hAnsi="Arial" w:cs="Arial"/>
        </w:rPr>
      </w:pPr>
      <w:r w:rsidRPr="00823A47">
        <w:rPr>
          <w:rStyle w:val="Strong"/>
          <w:rFonts w:ascii="Arial" w:hAnsi="Arial" w:cs="Arial"/>
          <w:color w:val="000000"/>
        </w:rPr>
        <w:t>What fraction of the total area is shaded?</w:t>
      </w:r>
      <w:r w:rsidRPr="00823A47">
        <w:rPr>
          <w:rFonts w:ascii="Arial" w:hAnsi="Arial" w:cs="Arial"/>
          <w:color w:val="000000"/>
        </w:rPr>
        <w:br/>
      </w:r>
    </w:p>
    <w:sectPr w:rsidR="00846064" w:rsidRPr="00823A47" w:rsidSect="00A539FE">
      <w:headerReference w:type="even" r:id="rId7"/>
      <w:headerReference w:type="default" r:id="rId8"/>
      <w:footerReference w:type="even" r:id="rId9"/>
      <w:footerReference w:type="default" r:id="rId10"/>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BAD" w:rsidRDefault="004C6BAD">
      <w:r>
        <w:separator/>
      </w:r>
    </w:p>
  </w:endnote>
  <w:endnote w:type="continuationSeparator" w:id="0">
    <w:p w:rsidR="004C6BAD" w:rsidRDefault="004C6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EB33CC"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823A47" w:rsidRDefault="00846064" w:rsidP="00E716D3">
    <w:pPr>
      <w:pStyle w:val="HeaderFooter"/>
      <w:rPr>
        <w:rFonts w:ascii="Arial" w:hAnsi="Arial" w:cs="Arial"/>
        <w:i/>
        <w:sz w:val="18"/>
        <w:szCs w:val="18"/>
      </w:rPr>
    </w:pPr>
    <w:r w:rsidRPr="00823A47">
      <w:rPr>
        <w:rFonts w:ascii="Arial" w:hAnsi="Arial" w:cs="Arial"/>
        <w:i/>
        <w:sz w:val="18"/>
        <w:szCs w:val="18"/>
      </w:rPr>
      <w:t>nrich.maths.org/8301</w:t>
    </w:r>
  </w:p>
  <w:p w:rsidR="00D24BDD" w:rsidRPr="00823A47" w:rsidRDefault="00D24BDD" w:rsidP="00E716D3">
    <w:pPr>
      <w:pStyle w:val="HeaderFooter"/>
      <w:rPr>
        <w:rFonts w:ascii="Arial" w:hAnsi="Arial" w:cs="Arial"/>
        <w:i/>
        <w:sz w:val="18"/>
        <w:szCs w:val="18"/>
      </w:rPr>
    </w:pPr>
    <w:r w:rsidRPr="00823A47">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BAD" w:rsidRDefault="004C6BAD">
      <w:r>
        <w:separator/>
      </w:r>
    </w:p>
  </w:footnote>
  <w:footnote w:type="continuationSeparator" w:id="0">
    <w:p w:rsidR="004C6BAD" w:rsidRDefault="004C6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EB33CC">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EB33CC"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o:spt="100" adj="0,,0" path="" strokeweight="1pt">
              <v:stroke joinstyle="round"/>
              <v:imagedata r:id="rId1" o:title=""/>
              <v:formulas/>
              <v:path o:connecttype="segments"/>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Default="00846064" w:rsidP="00A61B3D">
                  <w:pPr>
                    <w:pStyle w:val="Title"/>
                  </w:pPr>
                  <w:r>
                    <w:t>Kite in a Square</w:t>
                  </w:r>
                </w:p>
                <w:p w:rsidR="00A61B3D" w:rsidRPr="0096163F" w:rsidRDefault="00A61B3D" w:rsidP="00A61B3D">
                  <w:pPr>
                    <w:pStyle w:val="Body"/>
                  </w:pP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BD51997"/>
    <w:multiLevelType w:val="hybridMultilevel"/>
    <w:tmpl w:val="FB9C54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BA28F0"/>
    <w:multiLevelType w:val="hybridMultilevel"/>
    <w:tmpl w:val="568249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06F8E"/>
    <w:multiLevelType w:val="hybridMultilevel"/>
    <w:tmpl w:val="CB0413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EA2D7D"/>
    <w:multiLevelType w:val="hybridMultilevel"/>
    <w:tmpl w:val="811449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3E0029"/>
    <w:multiLevelType w:val="hybridMultilevel"/>
    <w:tmpl w:val="851025F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F0109E"/>
    <w:multiLevelType w:val="hybridMultilevel"/>
    <w:tmpl w:val="538A55A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6A66DD8"/>
    <w:multiLevelType w:val="hybridMultilevel"/>
    <w:tmpl w:val="A3E895D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09398A"/>
    <w:multiLevelType w:val="hybridMultilevel"/>
    <w:tmpl w:val="78A01276"/>
    <w:lvl w:ilvl="0" w:tplc="08090015">
      <w:start w:val="1"/>
      <w:numFmt w:val="upperLetter"/>
      <w:lvlText w:val="%1."/>
      <w:lvlJc w:val="left"/>
      <w:pPr>
        <w:ind w:left="720" w:hanging="360"/>
      </w:pPr>
    </w:lvl>
    <w:lvl w:ilvl="1" w:tplc="8FB4932E">
      <w:start w:val="1"/>
      <w:numFmt w:val="upperLetter"/>
      <w:lvlText w:val="(%2)"/>
      <w:lvlJc w:val="left"/>
      <w:pPr>
        <w:ind w:left="1470" w:hanging="390"/>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C477B2"/>
    <w:multiLevelType w:val="hybridMultilevel"/>
    <w:tmpl w:val="64BAC3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2"/>
  </w:num>
  <w:num w:numId="6">
    <w:abstractNumId w:val="3"/>
  </w:num>
  <w:num w:numId="7">
    <w:abstractNumId w:val="6"/>
  </w:num>
  <w:num w:numId="8">
    <w:abstractNumId w:val="8"/>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6294C"/>
    <w:rsid w:val="000D07BB"/>
    <w:rsid w:val="000D5674"/>
    <w:rsid w:val="001031EA"/>
    <w:rsid w:val="00170674"/>
    <w:rsid w:val="001D1D2A"/>
    <w:rsid w:val="001D2C77"/>
    <w:rsid w:val="001D6B45"/>
    <w:rsid w:val="002A5A15"/>
    <w:rsid w:val="002D6D7E"/>
    <w:rsid w:val="002E6CA6"/>
    <w:rsid w:val="00332895"/>
    <w:rsid w:val="003D17CF"/>
    <w:rsid w:val="004C6BAD"/>
    <w:rsid w:val="004E1104"/>
    <w:rsid w:val="00553C34"/>
    <w:rsid w:val="005E6C40"/>
    <w:rsid w:val="00612C37"/>
    <w:rsid w:val="006527DC"/>
    <w:rsid w:val="00673F54"/>
    <w:rsid w:val="00681649"/>
    <w:rsid w:val="006C67D6"/>
    <w:rsid w:val="007064E6"/>
    <w:rsid w:val="007575DB"/>
    <w:rsid w:val="00774FB4"/>
    <w:rsid w:val="00823A47"/>
    <w:rsid w:val="00833CA6"/>
    <w:rsid w:val="00846064"/>
    <w:rsid w:val="008D7024"/>
    <w:rsid w:val="009539ED"/>
    <w:rsid w:val="0096163F"/>
    <w:rsid w:val="00986CF8"/>
    <w:rsid w:val="009D39B2"/>
    <w:rsid w:val="00A247C3"/>
    <w:rsid w:val="00A5077A"/>
    <w:rsid w:val="00A539FE"/>
    <w:rsid w:val="00A61B3D"/>
    <w:rsid w:val="00A73E9A"/>
    <w:rsid w:val="00AA4A32"/>
    <w:rsid w:val="00BF0E62"/>
    <w:rsid w:val="00C30529"/>
    <w:rsid w:val="00C9446F"/>
    <w:rsid w:val="00C97801"/>
    <w:rsid w:val="00CF0963"/>
    <w:rsid w:val="00D24BDD"/>
    <w:rsid w:val="00D55492"/>
    <w:rsid w:val="00DE01AF"/>
    <w:rsid w:val="00DE4EDE"/>
    <w:rsid w:val="00E3331D"/>
    <w:rsid w:val="00E373A2"/>
    <w:rsid w:val="00E716D3"/>
    <w:rsid w:val="00E75017"/>
    <w:rsid w:val="00E85991"/>
    <w:rsid w:val="00EB33CC"/>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D2C77"/>
    <w:rPr>
      <w:sz w:val="24"/>
      <w:szCs w:val="24"/>
      <w:lang w:val="en-US" w:eastAsia="en-US"/>
    </w:rPr>
  </w:style>
  <w:style w:type="paragraph" w:styleId="Heading1">
    <w:name w:val="heading 1"/>
    <w:next w:val="Body"/>
    <w:qFormat/>
    <w:rsid w:val="001D2C77"/>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1D2C77"/>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1D2C77"/>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1D2C77"/>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1D2C77"/>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cs="Tahoma"/>
      <w:b/>
      <w:color w:val="FFFFFF"/>
      <w:sz w:val="48"/>
      <w:lang w:val="en-US" w:eastAsia="en-US"/>
    </w:rPr>
  </w:style>
  <w:style w:type="character" w:styleId="Strong">
    <w:name w:val="Strong"/>
    <w:uiPriority w:val="22"/>
    <w:qFormat/>
    <w:locked/>
    <w:rsid w:val="00846064"/>
    <w:rPr>
      <w:b/>
      <w:bCs/>
    </w:rPr>
  </w:style>
  <w:style w:type="character" w:styleId="Emphasis">
    <w:name w:val="Emphasis"/>
    <w:uiPriority w:val="20"/>
    <w:qFormat/>
    <w:locked/>
    <w:rsid w:val="00846064"/>
    <w:rPr>
      <w:i/>
      <w:iCs/>
    </w:rPr>
  </w:style>
  <w:style w:type="character" w:customStyle="1" w:styleId="msqrt">
    <w:name w:val="msqrt"/>
    <w:rsid w:val="00846064"/>
  </w:style>
  <w:style w:type="paragraph" w:styleId="ListParagraph">
    <w:name w:val="List Paragraph"/>
    <w:basedOn w:val="Normal"/>
    <w:uiPriority w:val="34"/>
    <w:qFormat/>
    <w:rsid w:val="00833CA6"/>
    <w:pPr>
      <w:ind w:left="720"/>
    </w:pPr>
  </w:style>
  <w:style w:type="paragraph" w:styleId="BalloonText">
    <w:name w:val="Balloon Text"/>
    <w:basedOn w:val="Normal"/>
    <w:link w:val="BalloonTextChar"/>
    <w:locked/>
    <w:rsid w:val="0006294C"/>
    <w:rPr>
      <w:rFonts w:ascii="Tahoma" w:hAnsi="Tahoma" w:cs="Tahoma"/>
      <w:sz w:val="16"/>
      <w:szCs w:val="16"/>
    </w:rPr>
  </w:style>
  <w:style w:type="character" w:customStyle="1" w:styleId="BalloonTextChar">
    <w:name w:val="Balloon Text Char"/>
    <w:basedOn w:val="DefaultParagraphFont"/>
    <w:link w:val="BalloonText"/>
    <w:rsid w:val="0006294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71570188">
      <w:bodyDiv w:val="1"/>
      <w:marLeft w:val="0"/>
      <w:marRight w:val="0"/>
      <w:marTop w:val="0"/>
      <w:marBottom w:val="0"/>
      <w:divBdr>
        <w:top w:val="none" w:sz="0" w:space="0" w:color="auto"/>
        <w:left w:val="none" w:sz="0" w:space="0" w:color="auto"/>
        <w:bottom w:val="none" w:sz="0" w:space="0" w:color="auto"/>
        <w:right w:val="none" w:sz="0" w:space="0" w:color="auto"/>
      </w:divBdr>
      <w:divsChild>
        <w:div w:id="483863025">
          <w:marLeft w:val="0"/>
          <w:marRight w:val="0"/>
          <w:marTop w:val="0"/>
          <w:marBottom w:val="0"/>
          <w:divBdr>
            <w:top w:val="none" w:sz="0" w:space="0" w:color="auto"/>
            <w:left w:val="none" w:sz="0" w:space="0" w:color="auto"/>
            <w:bottom w:val="none" w:sz="0" w:space="0" w:color="auto"/>
            <w:right w:val="none" w:sz="0" w:space="0" w:color="auto"/>
          </w:divBdr>
        </w:div>
        <w:div w:id="703604343">
          <w:marLeft w:val="0"/>
          <w:marRight w:val="0"/>
          <w:marTop w:val="0"/>
          <w:marBottom w:val="0"/>
          <w:divBdr>
            <w:top w:val="none" w:sz="0" w:space="0" w:color="auto"/>
            <w:left w:val="none" w:sz="0" w:space="0" w:color="auto"/>
            <w:bottom w:val="none" w:sz="0" w:space="0" w:color="auto"/>
            <w:right w:val="none" w:sz="0" w:space="0" w:color="auto"/>
          </w:divBdr>
        </w:div>
        <w:div w:id="1736539145">
          <w:marLeft w:val="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193</CharactersWithSpaces>
  <SharedDoc>false</SharedDoc>
  <HLinks>
    <vt:vector size="30" baseType="variant">
      <vt:variant>
        <vt:i4>2228348</vt:i4>
      </vt:variant>
      <vt:variant>
        <vt:i4>0</vt:i4>
      </vt:variant>
      <vt:variant>
        <vt:i4>0</vt:i4>
      </vt:variant>
      <vt:variant>
        <vt:i4>5</vt:i4>
      </vt:variant>
      <vt:variant>
        <vt:lpwstr>http://nrich.maths.org/1053</vt:lpwstr>
      </vt:variant>
      <vt:variant>
        <vt:lpwstr/>
      </vt:variant>
      <vt:variant>
        <vt:i4>262223</vt:i4>
      </vt:variant>
      <vt:variant>
        <vt:i4>-1</vt:i4>
      </vt:variant>
      <vt:variant>
        <vt:i4>1026</vt:i4>
      </vt:variant>
      <vt:variant>
        <vt:i4>1</vt:i4>
      </vt:variant>
      <vt:variant>
        <vt:lpwstr>https://nrich.maths.org/content/id/8301/diagram1.png</vt:lpwstr>
      </vt:variant>
      <vt:variant>
        <vt:lpwstr/>
      </vt:variant>
      <vt:variant>
        <vt:i4>65615</vt:i4>
      </vt:variant>
      <vt:variant>
        <vt:i4>-1</vt:i4>
      </vt:variant>
      <vt:variant>
        <vt:i4>1027</vt:i4>
      </vt:variant>
      <vt:variant>
        <vt:i4>1</vt:i4>
      </vt:variant>
      <vt:variant>
        <vt:lpwstr>https://nrich.maths.org/content/id/8301/diagram4.png</vt:lpwstr>
      </vt:variant>
      <vt:variant>
        <vt:lpwstr/>
      </vt:variant>
      <vt:variant>
        <vt:i4>458831</vt:i4>
      </vt:variant>
      <vt:variant>
        <vt:i4>-1</vt:i4>
      </vt:variant>
      <vt:variant>
        <vt:i4>1028</vt:i4>
      </vt:variant>
      <vt:variant>
        <vt:i4>1</vt:i4>
      </vt:variant>
      <vt:variant>
        <vt:lpwstr>https://nrich.maths.org/content/id/8301/diagram2.png</vt:lpwstr>
      </vt:variant>
      <vt:variant>
        <vt:lpwstr/>
      </vt:variant>
      <vt:variant>
        <vt:i4>393295</vt:i4>
      </vt:variant>
      <vt:variant>
        <vt:i4>-1</vt:i4>
      </vt:variant>
      <vt:variant>
        <vt:i4>1030</vt:i4>
      </vt:variant>
      <vt:variant>
        <vt:i4>1</vt:i4>
      </vt:variant>
      <vt:variant>
        <vt:lpwstr>https://nrich.maths.org/content/id/8301/diagram3.png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2015-10-07T13:09:00Z</dcterms:created>
  <dcterms:modified xsi:type="dcterms:W3CDTF">2015-10-26T13:31:00Z</dcterms:modified>
</cp:coreProperties>
</file>